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6699EEE6" w:rsidR="00300021" w:rsidRPr="00300021" w:rsidRDefault="00300021" w:rsidP="00300021">
      <w:pPr>
        <w:rPr>
          <w:noProof/>
        </w:rPr>
      </w:pPr>
      <w:r w:rsidRPr="00300021">
        <w:rPr>
          <w:b/>
          <w:bCs/>
          <w:noProof/>
        </w:rPr>
        <w:t xml:space="preserve">DATE: </w:t>
      </w:r>
      <w:r>
        <w:rPr>
          <w:b/>
          <w:bCs/>
          <w:noProof/>
        </w:rPr>
        <w:tab/>
      </w:r>
      <w:r>
        <w:rPr>
          <w:b/>
          <w:bCs/>
          <w:noProof/>
        </w:rPr>
        <w:tab/>
      </w:r>
      <w:r w:rsidR="003B2022">
        <w:rPr>
          <w:noProof/>
        </w:rPr>
        <w:t>September 5</w:t>
      </w:r>
      <w:r w:rsidR="00E83D08">
        <w:rPr>
          <w:noProof/>
        </w:rPr>
        <w:t>, 2024</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5434040" w14:textId="615556F6" w:rsidR="009A4718" w:rsidRDefault="006C059D" w:rsidP="00300021">
      <w:pPr>
        <w:rPr>
          <w:rFonts w:cstheme="minorHAnsi"/>
          <w:noProof/>
          <w:sz w:val="26"/>
          <w:szCs w:val="26"/>
        </w:rPr>
      </w:pPr>
      <w:r>
        <w:rPr>
          <w:rFonts w:cstheme="minorHAnsi"/>
          <w:b/>
          <w:bCs/>
          <w:i/>
          <w:iCs/>
          <w:noProof/>
          <w:sz w:val="28"/>
          <w:szCs w:val="28"/>
        </w:rPr>
        <w:t>Cell Phone Investigation Techniques</w:t>
      </w:r>
      <w:r w:rsidR="00E83D08">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sidR="003B2022" w:rsidRPr="003B2022">
        <w:rPr>
          <w:rFonts w:cstheme="minorHAnsi"/>
          <w:b/>
          <w:bCs/>
          <w:noProof/>
          <w:sz w:val="26"/>
          <w:szCs w:val="26"/>
        </w:rPr>
        <w:t>Novebmer 1</w:t>
      </w:r>
      <w:r>
        <w:rPr>
          <w:rFonts w:cstheme="minorHAnsi"/>
          <w:b/>
          <w:bCs/>
          <w:noProof/>
          <w:sz w:val="26"/>
          <w:szCs w:val="26"/>
        </w:rPr>
        <w:t>2</w:t>
      </w:r>
      <w:r w:rsidR="003B2022" w:rsidRPr="003B2022">
        <w:rPr>
          <w:rFonts w:cstheme="minorHAnsi"/>
          <w:b/>
          <w:bCs/>
          <w:noProof/>
          <w:sz w:val="26"/>
          <w:szCs w:val="26"/>
        </w:rPr>
        <w:t>-1</w:t>
      </w:r>
      <w:r>
        <w:rPr>
          <w:rFonts w:cstheme="minorHAnsi"/>
          <w:b/>
          <w:bCs/>
          <w:noProof/>
          <w:sz w:val="26"/>
          <w:szCs w:val="26"/>
        </w:rPr>
        <w:t>3</w:t>
      </w:r>
      <w:r w:rsidR="003B2022" w:rsidRPr="003B2022">
        <w:rPr>
          <w:rFonts w:cstheme="minorHAnsi"/>
          <w:b/>
          <w:bCs/>
          <w:noProof/>
          <w:sz w:val="26"/>
          <w:szCs w:val="26"/>
          <w:vertAlign w:val="superscript"/>
        </w:rPr>
        <w:t>th</w:t>
      </w:r>
      <w:r w:rsidR="001B39AB" w:rsidRPr="003B2022">
        <w:rPr>
          <w:rFonts w:cstheme="minorHAnsi"/>
          <w:b/>
          <w:bCs/>
          <w:noProof/>
          <w:sz w:val="26"/>
          <w:szCs w:val="26"/>
        </w:rPr>
        <w:t>, 202</w:t>
      </w:r>
      <w:r w:rsidR="00E83D08" w:rsidRPr="003B2022">
        <w:rPr>
          <w:rFonts w:cstheme="minorHAnsi"/>
          <w:b/>
          <w:bCs/>
          <w:noProof/>
          <w:sz w:val="26"/>
          <w:szCs w:val="26"/>
        </w:rPr>
        <w:t>4</w:t>
      </w:r>
      <w:r w:rsidR="001B39AB">
        <w:rPr>
          <w:rFonts w:cstheme="minorHAnsi"/>
          <w:b/>
          <w:bCs/>
          <w:noProof/>
          <w:sz w:val="26"/>
          <w:szCs w:val="26"/>
        </w:rPr>
        <w:t xml:space="preserve"> </w:t>
      </w:r>
      <w:r w:rsidR="001B39AB" w:rsidRPr="001B39AB">
        <w:rPr>
          <w:rFonts w:cstheme="minorHAnsi"/>
          <w:noProof/>
          <w:sz w:val="26"/>
          <w:szCs w:val="26"/>
        </w:rPr>
        <w:t xml:space="preserve">at the </w:t>
      </w:r>
      <w:r w:rsidR="008021C9">
        <w:rPr>
          <w:rFonts w:cstheme="minorHAnsi"/>
          <w:noProof/>
          <w:sz w:val="26"/>
          <w:szCs w:val="26"/>
        </w:rPr>
        <w:t>ILEAS Training Center</w:t>
      </w:r>
      <w:r w:rsidR="00300021" w:rsidRPr="00300021">
        <w:rPr>
          <w:rFonts w:cstheme="minorHAnsi"/>
          <w:noProof/>
          <w:sz w:val="26"/>
          <w:szCs w:val="26"/>
        </w:rPr>
        <w:t xml:space="preserve">. </w:t>
      </w:r>
    </w:p>
    <w:p w14:paraId="1C58B6EB" w14:textId="145E7753" w:rsidR="005C4401" w:rsidRPr="006C059D" w:rsidRDefault="00300021" w:rsidP="003B2022">
      <w:pPr>
        <w:rPr>
          <w:rFonts w:cstheme="minorHAnsi"/>
          <w:noProof/>
        </w:rPr>
      </w:pPr>
      <w:r w:rsidRPr="006C059D">
        <w:rPr>
          <w:rFonts w:cstheme="minorHAnsi"/>
          <w:noProof/>
        </w:rPr>
        <w:t xml:space="preserve">This course is </w:t>
      </w:r>
      <w:r w:rsidR="0027099D" w:rsidRPr="006C059D">
        <w:rPr>
          <w:rFonts w:cstheme="minorHAnsi"/>
          <w:noProof/>
        </w:rPr>
        <w:t>certifi</w:t>
      </w:r>
      <w:r w:rsidR="003B2022" w:rsidRPr="006C059D">
        <w:rPr>
          <w:rFonts w:cstheme="minorHAnsi"/>
          <w:noProof/>
        </w:rPr>
        <w:t>ed</w:t>
      </w:r>
      <w:r w:rsidR="0027099D" w:rsidRPr="006C059D">
        <w:rPr>
          <w:rFonts w:cstheme="minorHAnsi"/>
          <w:noProof/>
        </w:rPr>
        <w:t xml:space="preserve"> by the Illinois Law Enforcement Training and Standards Board</w:t>
      </w:r>
      <w:r w:rsidR="00BC384D" w:rsidRPr="006C059D">
        <w:rPr>
          <w:rFonts w:cstheme="minorHAnsi"/>
          <w:noProof/>
        </w:rPr>
        <w:t xml:space="preserve"> for the following mandates:</w:t>
      </w:r>
    </w:p>
    <w:p w14:paraId="3377CC79" w14:textId="70008941" w:rsidR="00E83D08" w:rsidRPr="006C059D" w:rsidRDefault="006C059D" w:rsidP="00895D88">
      <w:pPr>
        <w:pStyle w:val="ListParagraph"/>
        <w:numPr>
          <w:ilvl w:val="0"/>
          <w:numId w:val="13"/>
        </w:numPr>
        <w:rPr>
          <w:rFonts w:cstheme="minorHAnsi"/>
          <w:noProof/>
        </w:rPr>
      </w:pPr>
      <w:r w:rsidRPr="006C059D">
        <w:rPr>
          <w:rFonts w:cstheme="minorHAnsi"/>
          <w:noProof/>
        </w:rPr>
        <w:t>Civil Rights (4.0hrs)</w:t>
      </w:r>
    </w:p>
    <w:p w14:paraId="5F6399CB" w14:textId="30A42B6F" w:rsidR="006C059D" w:rsidRPr="006C059D" w:rsidRDefault="006C059D" w:rsidP="00895D88">
      <w:pPr>
        <w:pStyle w:val="ListParagraph"/>
        <w:numPr>
          <w:ilvl w:val="0"/>
          <w:numId w:val="13"/>
        </w:numPr>
        <w:rPr>
          <w:rFonts w:cstheme="minorHAnsi"/>
          <w:noProof/>
        </w:rPr>
      </w:pPr>
      <w:r w:rsidRPr="006C059D">
        <w:rPr>
          <w:rFonts w:cstheme="minorHAnsi"/>
          <w:noProof/>
        </w:rPr>
        <w:t>Constitutional Use of Law Enforcement Authority (1.0hr)</w:t>
      </w:r>
    </w:p>
    <w:p w14:paraId="6DD0E2C9" w14:textId="2828E96A" w:rsidR="003B2022" w:rsidRPr="006C059D" w:rsidRDefault="003B2022" w:rsidP="00895D88">
      <w:pPr>
        <w:pStyle w:val="ListParagraph"/>
        <w:numPr>
          <w:ilvl w:val="0"/>
          <w:numId w:val="13"/>
        </w:numPr>
        <w:rPr>
          <w:rFonts w:cstheme="minorHAnsi"/>
          <w:noProof/>
        </w:rPr>
      </w:pPr>
      <w:r w:rsidRPr="006C059D">
        <w:rPr>
          <w:rFonts w:cstheme="minorHAnsi"/>
          <w:noProof/>
        </w:rPr>
        <w:t>Lead Homicide Investigator (16.0hrs credit)</w:t>
      </w:r>
    </w:p>
    <w:p w14:paraId="676F7935" w14:textId="1BF8B1BD"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0ACDE9DE" w14:textId="0151CDCD" w:rsidR="006C059D" w:rsidRPr="006C059D" w:rsidRDefault="006C059D" w:rsidP="006C059D">
      <w:pPr>
        <w:rPr>
          <w:noProof/>
        </w:rPr>
      </w:pPr>
      <w:r w:rsidRPr="006C059D">
        <w:rPr>
          <w:noProof/>
        </w:rPr>
        <w:t>This two-day course will provide officers with a comprehensive approach to exploiting cellular devices.  This exploitation can lead to the identification of co-conspirators and help officers secure convictions in cases where only circumstantial evidence exists.  Officers will learn common cell phone terminology and understand the data they receive from cell phone companies. Many officers are unsure how to read </w:t>
      </w:r>
      <w:r w:rsidRPr="006C059D">
        <w:rPr>
          <w:i/>
          <w:iCs/>
          <w:noProof/>
        </w:rPr>
        <w:t>communication detail records</w:t>
      </w:r>
      <w:r w:rsidRPr="006C059D">
        <w:rPr>
          <w:noProof/>
        </w:rPr>
        <w:t> (CDRs).  Students will be presented with numerous examples of CDRs and will learn how to interpret every aspect of communication reports.</w:t>
      </w:r>
    </w:p>
    <w:p w14:paraId="18919958" w14:textId="77777777" w:rsidR="006C059D" w:rsidRPr="006C059D" w:rsidRDefault="006C059D" w:rsidP="006C059D">
      <w:pPr>
        <w:rPr>
          <w:noProof/>
        </w:rPr>
      </w:pPr>
      <w:r w:rsidRPr="006C059D">
        <w:rPr>
          <w:noProof/>
        </w:rPr>
        <w:t>One of the most difficult aspects of exploiting cellular telephones is the preservation of evidence during an active investigation.  Techniques will be presented for preparing court orders and search warrants that force a cellular telephone company to preserve detailed CDRs, including the content of SMS/MMS messaging during an active investigation.  The collection of data stored in a cellular phone can be challenging and problematic without the proper exploitation equipment.  Numerous types of software and exploitation kits and equipment will be demonstrated during the course.</w:t>
      </w:r>
    </w:p>
    <w:p w14:paraId="24B47CD4" w14:textId="3A50F50F" w:rsidR="006C059D" w:rsidRPr="006C059D" w:rsidRDefault="006C059D" w:rsidP="006C059D">
      <w:pPr>
        <w:rPr>
          <w:noProof/>
        </w:rPr>
      </w:pPr>
      <w:r w:rsidRPr="006C059D">
        <w:rPr>
          <w:noProof/>
        </w:rPr>
        <w:t>This course will familiarize participants with the fundamental aspects of developing wiretap investigations, use and analysis of pen registers, how to draft wiretap affidavits, how to establish </w:t>
      </w:r>
      <w:r w:rsidRPr="006C059D">
        <w:rPr>
          <w:i/>
          <w:iCs/>
          <w:noProof/>
        </w:rPr>
        <w:t>necessity</w:t>
      </w:r>
      <w:r w:rsidRPr="006C059D">
        <w:rPr>
          <w:noProof/>
        </w:rPr>
        <w:t>, minimization requirements, and administrative roadblocks often encountered.  In ongoing Criminal Enterprises and Drug Trafficking Organizations, multiple cell phones are utilized to prevent law enforcement from monitoring and exploiting a primary phone.  With proper data and investigative tools, new phone numbers can easily be identified.  Instruction will include the most effective ways to overcome “dropped phones.”</w:t>
      </w:r>
    </w:p>
    <w:p w14:paraId="3E0109BF" w14:textId="56CB24FF" w:rsidR="001D452C" w:rsidRDefault="001D452C" w:rsidP="00300021">
      <w:pPr>
        <w:rPr>
          <w:noProof/>
          <w:sz w:val="26"/>
          <w:szCs w:val="26"/>
        </w:rPr>
      </w:pPr>
    </w:p>
    <w:p w14:paraId="0A83CCF4" w14:textId="35836B31" w:rsidR="00300021"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E83D08">
        <w:rPr>
          <w:b/>
          <w:bCs/>
          <w:noProof/>
          <w:sz w:val="26"/>
          <w:szCs w:val="26"/>
        </w:rPr>
        <w:t>October</w:t>
      </w:r>
      <w:r w:rsidR="008021C9">
        <w:rPr>
          <w:b/>
          <w:bCs/>
          <w:noProof/>
          <w:sz w:val="26"/>
          <w:szCs w:val="26"/>
        </w:rPr>
        <w:t xml:space="preserve"> </w:t>
      </w:r>
      <w:r w:rsidR="006C059D">
        <w:rPr>
          <w:b/>
          <w:bCs/>
          <w:noProof/>
          <w:sz w:val="26"/>
          <w:szCs w:val="26"/>
        </w:rPr>
        <w:t>29</w:t>
      </w:r>
      <w:r w:rsidR="006C059D" w:rsidRPr="006C059D">
        <w:rPr>
          <w:b/>
          <w:bCs/>
          <w:noProof/>
          <w:sz w:val="26"/>
          <w:szCs w:val="26"/>
          <w:vertAlign w:val="superscript"/>
        </w:rPr>
        <w:t>th</w:t>
      </w:r>
      <w:r w:rsidR="00B743C5" w:rsidRPr="001A400D">
        <w:rPr>
          <w:noProof/>
          <w:sz w:val="26"/>
          <w:szCs w:val="26"/>
        </w:rPr>
        <w:t xml:space="preserve">.  </w:t>
      </w:r>
      <w:r w:rsidRPr="001A400D">
        <w:rPr>
          <w:noProof/>
          <w:sz w:val="26"/>
          <w:szCs w:val="26"/>
        </w:rPr>
        <w:t xml:space="preserve">  </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3C1650F3" w14:textId="77777777" w:rsidR="005C4401" w:rsidRDefault="005C4401" w:rsidP="008021C9">
      <w:pPr>
        <w:ind w:right="-360"/>
        <w:rPr>
          <w:b/>
          <w:bCs/>
          <w:sz w:val="36"/>
          <w:szCs w:val="36"/>
        </w:rPr>
      </w:pPr>
    </w:p>
    <w:p w14:paraId="07221B84" w14:textId="4C178162" w:rsidR="007652D6" w:rsidRDefault="003B2022" w:rsidP="00B743C5">
      <w:pPr>
        <w:ind w:right="-360"/>
        <w:jc w:val="center"/>
        <w:rPr>
          <w:b/>
          <w:bCs/>
          <w:sz w:val="36"/>
          <w:szCs w:val="36"/>
        </w:rPr>
      </w:pPr>
      <w:r>
        <w:rPr>
          <w:b/>
          <w:bCs/>
          <w:sz w:val="36"/>
          <w:szCs w:val="36"/>
        </w:rPr>
        <w:t>November 1</w:t>
      </w:r>
      <w:r w:rsidR="006C059D">
        <w:rPr>
          <w:b/>
          <w:bCs/>
          <w:sz w:val="36"/>
          <w:szCs w:val="36"/>
        </w:rPr>
        <w:t>2</w:t>
      </w:r>
      <w:r>
        <w:rPr>
          <w:b/>
          <w:bCs/>
          <w:sz w:val="36"/>
          <w:szCs w:val="36"/>
        </w:rPr>
        <w:t>-1</w:t>
      </w:r>
      <w:r w:rsidR="006C059D">
        <w:rPr>
          <w:b/>
          <w:bCs/>
          <w:sz w:val="36"/>
          <w:szCs w:val="36"/>
        </w:rPr>
        <w:t>3</w:t>
      </w:r>
      <w:r w:rsidRPr="003B2022">
        <w:rPr>
          <w:b/>
          <w:bCs/>
          <w:sz w:val="36"/>
          <w:szCs w:val="36"/>
          <w:vertAlign w:val="superscript"/>
        </w:rPr>
        <w:t>th</w:t>
      </w:r>
      <w:r>
        <w:rPr>
          <w:b/>
          <w:bCs/>
          <w:sz w:val="36"/>
          <w:szCs w:val="36"/>
        </w:rPr>
        <w:t>, 2024</w:t>
      </w:r>
    </w:p>
    <w:p w14:paraId="763AFBD7" w14:textId="7EA05BAE" w:rsidR="008021C9" w:rsidRPr="008021C9" w:rsidRDefault="006C059D" w:rsidP="00037728">
      <w:pPr>
        <w:ind w:right="-360"/>
        <w:jc w:val="center"/>
        <w:rPr>
          <w:b/>
          <w:bCs/>
          <w:sz w:val="50"/>
          <w:szCs w:val="50"/>
          <w:u w:val="single"/>
        </w:rPr>
      </w:pPr>
      <w:r>
        <w:rPr>
          <w:b/>
          <w:bCs/>
          <w:sz w:val="64"/>
          <w:szCs w:val="64"/>
          <w:u w:val="single"/>
        </w:rPr>
        <w:t>Cell Phone Investigation Techniques</w:t>
      </w:r>
    </w:p>
    <w:p w14:paraId="10DF554B" w14:textId="77777777" w:rsidR="001B39AB" w:rsidRDefault="001B39AB" w:rsidP="001B39AB">
      <w:pPr>
        <w:ind w:left="720" w:right="-360"/>
        <w:rPr>
          <w:rFonts w:ascii="Helvetica" w:eastAsia="Times New Roman" w:hAnsi="Helvetica" w:cs="Helvetica"/>
          <w:color w:val="23292F"/>
          <w:sz w:val="27"/>
          <w:szCs w:val="27"/>
        </w:rPr>
      </w:pPr>
    </w:p>
    <w:p w14:paraId="13E9CBCC" w14:textId="77777777" w:rsidR="006C059D" w:rsidRPr="006C059D" w:rsidRDefault="006C059D" w:rsidP="006C059D">
      <w:pPr>
        <w:numPr>
          <w:ilvl w:val="0"/>
          <w:numId w:val="17"/>
        </w:numPr>
        <w:ind w:right="-360"/>
        <w:rPr>
          <w:rFonts w:ascii="Helvetica" w:eastAsia="Times New Roman" w:hAnsi="Helvetica" w:cs="Helvetica"/>
          <w:color w:val="23292F"/>
          <w:sz w:val="27"/>
          <w:szCs w:val="27"/>
        </w:rPr>
      </w:pPr>
      <w:r w:rsidRPr="006C059D">
        <w:rPr>
          <w:rFonts w:ascii="Helvetica" w:eastAsia="Times New Roman" w:hAnsi="Helvetica" w:cs="Helvetica"/>
          <w:color w:val="23292F"/>
          <w:sz w:val="27"/>
          <w:szCs w:val="27"/>
        </w:rPr>
        <w:t>Cell Phone Search Warrants and Court Orders</w:t>
      </w:r>
    </w:p>
    <w:p w14:paraId="171BB097" w14:textId="77777777" w:rsidR="006C059D" w:rsidRPr="006C059D" w:rsidRDefault="006C059D" w:rsidP="006C059D">
      <w:pPr>
        <w:numPr>
          <w:ilvl w:val="0"/>
          <w:numId w:val="17"/>
        </w:numPr>
        <w:ind w:right="-360"/>
        <w:rPr>
          <w:rFonts w:ascii="Helvetica" w:eastAsia="Times New Roman" w:hAnsi="Helvetica" w:cs="Helvetica"/>
          <w:color w:val="23292F"/>
          <w:sz w:val="27"/>
          <w:szCs w:val="27"/>
        </w:rPr>
      </w:pPr>
      <w:r w:rsidRPr="006C059D">
        <w:rPr>
          <w:rFonts w:ascii="Helvetica" w:eastAsia="Times New Roman" w:hAnsi="Helvetica" w:cs="Helvetica"/>
          <w:color w:val="23292F"/>
          <w:sz w:val="27"/>
          <w:szCs w:val="27"/>
        </w:rPr>
        <w:t>Preservation of Evidence during Active Investigations</w:t>
      </w:r>
    </w:p>
    <w:p w14:paraId="1C525C89" w14:textId="77777777" w:rsidR="006C059D" w:rsidRPr="006C059D" w:rsidRDefault="006C059D" w:rsidP="006C059D">
      <w:pPr>
        <w:numPr>
          <w:ilvl w:val="0"/>
          <w:numId w:val="17"/>
        </w:numPr>
        <w:ind w:right="-360"/>
        <w:rPr>
          <w:rFonts w:ascii="Helvetica" w:eastAsia="Times New Roman" w:hAnsi="Helvetica" w:cs="Helvetica"/>
          <w:color w:val="23292F"/>
          <w:sz w:val="27"/>
          <w:szCs w:val="27"/>
        </w:rPr>
      </w:pPr>
      <w:r w:rsidRPr="006C059D">
        <w:rPr>
          <w:rFonts w:ascii="Helvetica" w:eastAsia="Times New Roman" w:hAnsi="Helvetica" w:cs="Helvetica"/>
          <w:color w:val="23292F"/>
          <w:sz w:val="27"/>
          <w:szCs w:val="27"/>
        </w:rPr>
        <w:t>SMS Messaging vs. Instant Messaging</w:t>
      </w:r>
    </w:p>
    <w:p w14:paraId="1EB4B8C8" w14:textId="77777777" w:rsidR="006C059D" w:rsidRPr="006C059D" w:rsidRDefault="006C059D" w:rsidP="006C059D">
      <w:pPr>
        <w:numPr>
          <w:ilvl w:val="0"/>
          <w:numId w:val="17"/>
        </w:numPr>
        <w:ind w:right="-360"/>
        <w:rPr>
          <w:rFonts w:ascii="Helvetica" w:eastAsia="Times New Roman" w:hAnsi="Helvetica" w:cs="Helvetica"/>
          <w:color w:val="23292F"/>
          <w:sz w:val="27"/>
          <w:szCs w:val="27"/>
        </w:rPr>
      </w:pPr>
      <w:r w:rsidRPr="006C059D">
        <w:rPr>
          <w:rFonts w:ascii="Helvetica" w:eastAsia="Times New Roman" w:hAnsi="Helvetica" w:cs="Helvetica"/>
          <w:color w:val="23292F"/>
          <w:sz w:val="27"/>
          <w:szCs w:val="27"/>
        </w:rPr>
        <w:t>Collecting Stored Data</w:t>
      </w:r>
    </w:p>
    <w:p w14:paraId="16218F4D" w14:textId="77777777" w:rsidR="006C059D" w:rsidRPr="006C059D" w:rsidRDefault="006C059D" w:rsidP="006C059D">
      <w:pPr>
        <w:numPr>
          <w:ilvl w:val="0"/>
          <w:numId w:val="17"/>
        </w:numPr>
        <w:ind w:right="-360"/>
        <w:rPr>
          <w:rFonts w:ascii="Helvetica" w:eastAsia="Times New Roman" w:hAnsi="Helvetica" w:cs="Helvetica"/>
          <w:color w:val="23292F"/>
          <w:sz w:val="27"/>
          <w:szCs w:val="27"/>
        </w:rPr>
      </w:pPr>
      <w:r w:rsidRPr="006C059D">
        <w:rPr>
          <w:rFonts w:ascii="Helvetica" w:eastAsia="Times New Roman" w:hAnsi="Helvetica" w:cs="Helvetica"/>
          <w:color w:val="23292F"/>
          <w:sz w:val="27"/>
          <w:szCs w:val="27"/>
        </w:rPr>
        <w:t>Exploiting Cell Phone Apps</w:t>
      </w:r>
    </w:p>
    <w:p w14:paraId="20832AC2" w14:textId="77777777" w:rsidR="006C059D" w:rsidRPr="006C059D" w:rsidRDefault="006C059D" w:rsidP="006C059D">
      <w:pPr>
        <w:numPr>
          <w:ilvl w:val="0"/>
          <w:numId w:val="17"/>
        </w:numPr>
        <w:ind w:right="-360"/>
        <w:rPr>
          <w:rFonts w:ascii="Helvetica" w:eastAsia="Times New Roman" w:hAnsi="Helvetica" w:cs="Helvetica"/>
          <w:color w:val="23292F"/>
          <w:sz w:val="27"/>
          <w:szCs w:val="27"/>
        </w:rPr>
      </w:pPr>
      <w:r w:rsidRPr="006C059D">
        <w:rPr>
          <w:rFonts w:ascii="Helvetica" w:eastAsia="Times New Roman" w:hAnsi="Helvetica" w:cs="Helvetica"/>
          <w:color w:val="23292F"/>
          <w:sz w:val="27"/>
          <w:szCs w:val="27"/>
        </w:rPr>
        <w:t>Cell Phone Company Resources</w:t>
      </w:r>
    </w:p>
    <w:p w14:paraId="630C0747" w14:textId="77777777" w:rsidR="006C059D" w:rsidRPr="006C059D" w:rsidRDefault="006C059D" w:rsidP="006C059D">
      <w:pPr>
        <w:numPr>
          <w:ilvl w:val="0"/>
          <w:numId w:val="17"/>
        </w:numPr>
        <w:ind w:right="-360"/>
        <w:rPr>
          <w:rFonts w:ascii="Helvetica" w:eastAsia="Times New Roman" w:hAnsi="Helvetica" w:cs="Helvetica"/>
          <w:color w:val="23292F"/>
          <w:sz w:val="27"/>
          <w:szCs w:val="27"/>
        </w:rPr>
      </w:pPr>
      <w:r w:rsidRPr="006C059D">
        <w:rPr>
          <w:rFonts w:ascii="Helvetica" w:eastAsia="Times New Roman" w:hAnsi="Helvetica" w:cs="Helvetica"/>
          <w:color w:val="23292F"/>
          <w:sz w:val="27"/>
          <w:szCs w:val="27"/>
        </w:rPr>
        <w:t>Cell Tower Data</w:t>
      </w:r>
    </w:p>
    <w:p w14:paraId="5F800E7A" w14:textId="77777777" w:rsidR="006C059D" w:rsidRPr="006C059D" w:rsidRDefault="006C059D" w:rsidP="006C059D">
      <w:pPr>
        <w:numPr>
          <w:ilvl w:val="0"/>
          <w:numId w:val="17"/>
        </w:numPr>
        <w:ind w:right="-360"/>
        <w:rPr>
          <w:rFonts w:ascii="Helvetica" w:eastAsia="Times New Roman" w:hAnsi="Helvetica" w:cs="Helvetica"/>
          <w:color w:val="23292F"/>
          <w:sz w:val="27"/>
          <w:szCs w:val="27"/>
        </w:rPr>
      </w:pPr>
      <w:r w:rsidRPr="006C059D">
        <w:rPr>
          <w:rFonts w:ascii="Helvetica" w:eastAsia="Times New Roman" w:hAnsi="Helvetica" w:cs="Helvetica"/>
          <w:color w:val="23292F"/>
          <w:sz w:val="27"/>
          <w:szCs w:val="27"/>
        </w:rPr>
        <w:t>GPS and WIFI Tracking</w:t>
      </w:r>
    </w:p>
    <w:p w14:paraId="4EB8366F" w14:textId="77777777" w:rsidR="006C059D" w:rsidRPr="006C059D" w:rsidRDefault="006C059D" w:rsidP="006C059D">
      <w:pPr>
        <w:numPr>
          <w:ilvl w:val="0"/>
          <w:numId w:val="17"/>
        </w:numPr>
        <w:ind w:right="-360"/>
        <w:rPr>
          <w:rFonts w:ascii="Helvetica" w:eastAsia="Times New Roman" w:hAnsi="Helvetica" w:cs="Helvetica"/>
          <w:color w:val="23292F"/>
          <w:sz w:val="27"/>
          <w:szCs w:val="27"/>
        </w:rPr>
      </w:pPr>
      <w:r w:rsidRPr="006C059D">
        <w:rPr>
          <w:rFonts w:ascii="Helvetica" w:eastAsia="Times New Roman" w:hAnsi="Helvetica" w:cs="Helvetica"/>
          <w:color w:val="23292F"/>
          <w:sz w:val="27"/>
          <w:szCs w:val="27"/>
        </w:rPr>
        <w:t>“Dropped Phones”</w:t>
      </w:r>
    </w:p>
    <w:p w14:paraId="0C0D318B" w14:textId="77777777" w:rsidR="006C059D" w:rsidRPr="006C059D" w:rsidRDefault="006C059D" w:rsidP="006C059D">
      <w:pPr>
        <w:numPr>
          <w:ilvl w:val="0"/>
          <w:numId w:val="17"/>
        </w:numPr>
        <w:ind w:right="-360"/>
        <w:rPr>
          <w:rFonts w:ascii="Helvetica" w:eastAsia="Times New Roman" w:hAnsi="Helvetica" w:cs="Helvetica"/>
          <w:color w:val="23292F"/>
          <w:sz w:val="27"/>
          <w:szCs w:val="27"/>
        </w:rPr>
      </w:pPr>
      <w:r w:rsidRPr="006C059D">
        <w:rPr>
          <w:rFonts w:ascii="Helvetica" w:eastAsia="Times New Roman" w:hAnsi="Helvetica" w:cs="Helvetica"/>
          <w:color w:val="23292F"/>
          <w:sz w:val="27"/>
          <w:szCs w:val="27"/>
        </w:rPr>
        <w:t>Trigger Fish Technology</w:t>
      </w:r>
    </w:p>
    <w:p w14:paraId="71326694" w14:textId="77777777" w:rsidR="006C059D" w:rsidRPr="006C059D" w:rsidRDefault="006C059D" w:rsidP="006C059D">
      <w:pPr>
        <w:numPr>
          <w:ilvl w:val="0"/>
          <w:numId w:val="17"/>
        </w:numPr>
        <w:ind w:right="-360"/>
        <w:rPr>
          <w:rFonts w:ascii="Helvetica" w:eastAsia="Times New Roman" w:hAnsi="Helvetica" w:cs="Helvetica"/>
          <w:color w:val="23292F"/>
          <w:sz w:val="27"/>
          <w:szCs w:val="27"/>
        </w:rPr>
      </w:pPr>
      <w:r w:rsidRPr="006C059D">
        <w:rPr>
          <w:rFonts w:ascii="Helvetica" w:eastAsia="Times New Roman" w:hAnsi="Helvetica" w:cs="Helvetica"/>
          <w:color w:val="23292F"/>
          <w:sz w:val="27"/>
          <w:szCs w:val="27"/>
        </w:rPr>
        <w:t>Pen Registers and Wiretaps Overview</w:t>
      </w:r>
    </w:p>
    <w:p w14:paraId="359627BD" w14:textId="77777777" w:rsidR="006C059D" w:rsidRPr="006C059D" w:rsidRDefault="006C059D" w:rsidP="006C059D">
      <w:pPr>
        <w:numPr>
          <w:ilvl w:val="0"/>
          <w:numId w:val="17"/>
        </w:numPr>
        <w:ind w:right="-360"/>
        <w:rPr>
          <w:rFonts w:ascii="Helvetica" w:eastAsia="Times New Roman" w:hAnsi="Helvetica" w:cs="Helvetica"/>
          <w:color w:val="23292F"/>
          <w:sz w:val="27"/>
          <w:szCs w:val="27"/>
        </w:rPr>
      </w:pPr>
      <w:r w:rsidRPr="006C059D">
        <w:rPr>
          <w:rFonts w:ascii="Helvetica" w:eastAsia="Times New Roman" w:hAnsi="Helvetica" w:cs="Helvetica"/>
          <w:color w:val="23292F"/>
          <w:sz w:val="27"/>
          <w:szCs w:val="27"/>
        </w:rPr>
        <w:t>Legal Considerations</w:t>
      </w:r>
    </w:p>
    <w:p w14:paraId="5C7F4DC2" w14:textId="77777777" w:rsidR="006C059D" w:rsidRPr="006C059D" w:rsidRDefault="006C059D" w:rsidP="006C059D">
      <w:pPr>
        <w:numPr>
          <w:ilvl w:val="0"/>
          <w:numId w:val="17"/>
        </w:numPr>
        <w:ind w:right="-360"/>
        <w:rPr>
          <w:rFonts w:ascii="Helvetica" w:eastAsia="Times New Roman" w:hAnsi="Helvetica" w:cs="Helvetica"/>
          <w:color w:val="23292F"/>
          <w:sz w:val="27"/>
          <w:szCs w:val="27"/>
        </w:rPr>
      </w:pPr>
      <w:r w:rsidRPr="006C059D">
        <w:rPr>
          <w:rFonts w:ascii="Helvetica" w:eastAsia="Times New Roman" w:hAnsi="Helvetica" w:cs="Helvetica"/>
          <w:color w:val="23292F"/>
          <w:sz w:val="27"/>
          <w:szCs w:val="27"/>
        </w:rPr>
        <w:t>Courtroom Testimony</w:t>
      </w:r>
    </w:p>
    <w:p w14:paraId="1CF343F8" w14:textId="77777777" w:rsidR="005C4401" w:rsidRPr="00B743C5" w:rsidRDefault="005C4401" w:rsidP="006660F9">
      <w:pPr>
        <w:ind w:right="-360"/>
        <w:rPr>
          <w:b/>
          <w:bCs/>
        </w:rPr>
      </w:pPr>
    </w:p>
    <w:p w14:paraId="2198E1D9" w14:textId="5D6817D3" w:rsidR="006660F9" w:rsidRPr="00B743C5" w:rsidRDefault="006660F9" w:rsidP="006660F9">
      <w:pPr>
        <w:ind w:right="-360"/>
      </w:pPr>
      <w:r w:rsidRPr="00B743C5">
        <w:rPr>
          <w:b/>
          <w:bCs/>
          <w:u w:val="single"/>
        </w:rPr>
        <w:t>LOCATION:</w:t>
      </w:r>
      <w:r>
        <w:rPr>
          <w:b/>
          <w:bCs/>
        </w:rPr>
        <w:tab/>
      </w:r>
      <w:r w:rsidR="008021C9">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45996462" w:rsidR="006660F9" w:rsidRPr="00B743C5" w:rsidRDefault="008021C9"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41A2BE88" w:rsidR="006660F9" w:rsidRPr="00B743C5" w:rsidRDefault="008021C9" w:rsidP="006660F9">
      <w:pPr>
        <w:ind w:left="720" w:right="-360" w:firstLine="720"/>
      </w:pPr>
      <w:r>
        <w:t>Urbana, IL 61802</w:t>
      </w:r>
    </w:p>
    <w:p w14:paraId="25935A25" w14:textId="5119444F" w:rsidR="00B743C5" w:rsidRPr="006C059D" w:rsidRDefault="006C059D" w:rsidP="006C059D">
      <w:pPr>
        <w:ind w:left="3600" w:right="-360" w:firstLine="720"/>
        <w:rPr>
          <w:b/>
          <w:bCs/>
        </w:rPr>
      </w:pPr>
      <w:bookmarkStart w:id="1" w:name="_Hlk148004089"/>
      <w:r w:rsidRPr="006C059D">
        <w:rPr>
          <w:b/>
          <w:bCs/>
        </w:rPr>
        <w:t>Instructor:</w:t>
      </w:r>
    </w:p>
    <w:p w14:paraId="2771416C" w14:textId="515E7326" w:rsidR="006C059D" w:rsidRPr="006C059D" w:rsidRDefault="006C059D" w:rsidP="006C059D">
      <w:pPr>
        <w:ind w:left="2880" w:right="-360" w:firstLine="720"/>
        <w:rPr>
          <w:sz w:val="26"/>
          <w:szCs w:val="26"/>
          <w:u w:val="single"/>
        </w:rPr>
      </w:pPr>
      <w:r w:rsidRPr="006C059D">
        <w:rPr>
          <w:sz w:val="26"/>
          <w:szCs w:val="26"/>
          <w:u w:val="single"/>
        </w:rPr>
        <w:t>Byron Boston, CEO</w:t>
      </w:r>
    </w:p>
    <w:p w14:paraId="1F0BCD9B" w14:textId="2F745A96" w:rsidR="006C059D" w:rsidRPr="006C059D" w:rsidRDefault="006C059D" w:rsidP="006C059D">
      <w:pPr>
        <w:ind w:left="720" w:right="-360" w:firstLine="720"/>
        <w:rPr>
          <w:b/>
          <w:bCs/>
        </w:rPr>
      </w:pPr>
      <w:r>
        <w:tab/>
      </w:r>
      <w:r>
        <w:tab/>
      </w:r>
      <w:r>
        <w:tab/>
        <w:t>Professional Law Enforcement Training (PLET)</w:t>
      </w:r>
    </w:p>
    <w:bookmarkEnd w:id="1"/>
    <w:sectPr w:rsidR="006C059D" w:rsidRPr="006C059D"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3D43"/>
    <w:multiLevelType w:val="multilevel"/>
    <w:tmpl w:val="ECF8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F6A74"/>
    <w:multiLevelType w:val="multilevel"/>
    <w:tmpl w:val="6BD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BD47ED"/>
    <w:multiLevelType w:val="multilevel"/>
    <w:tmpl w:val="1B5E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6"/>
  </w:num>
  <w:num w:numId="4">
    <w:abstractNumId w:val="0"/>
  </w:num>
  <w:num w:numId="5">
    <w:abstractNumId w:val="6"/>
  </w:num>
  <w:num w:numId="6">
    <w:abstractNumId w:val="8"/>
  </w:num>
  <w:num w:numId="7">
    <w:abstractNumId w:val="5"/>
  </w:num>
  <w:num w:numId="8">
    <w:abstractNumId w:val="14"/>
  </w:num>
  <w:num w:numId="9">
    <w:abstractNumId w:val="7"/>
  </w:num>
  <w:num w:numId="10">
    <w:abstractNumId w:val="15"/>
  </w:num>
  <w:num w:numId="11">
    <w:abstractNumId w:val="13"/>
  </w:num>
  <w:num w:numId="12">
    <w:abstractNumId w:val="9"/>
  </w:num>
  <w:num w:numId="13">
    <w:abstractNumId w:val="1"/>
  </w:num>
  <w:num w:numId="14">
    <w:abstractNumId w:val="10"/>
  </w:num>
  <w:num w:numId="15">
    <w:abstractNumId w:val="1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1F6A5F"/>
    <w:rsid w:val="00217310"/>
    <w:rsid w:val="00217D1B"/>
    <w:rsid w:val="0027099D"/>
    <w:rsid w:val="00286509"/>
    <w:rsid w:val="002D2011"/>
    <w:rsid w:val="002E1B92"/>
    <w:rsid w:val="00300021"/>
    <w:rsid w:val="00365F6D"/>
    <w:rsid w:val="003B2022"/>
    <w:rsid w:val="0046087B"/>
    <w:rsid w:val="00511B6C"/>
    <w:rsid w:val="005C4401"/>
    <w:rsid w:val="006660F9"/>
    <w:rsid w:val="006C059D"/>
    <w:rsid w:val="00704010"/>
    <w:rsid w:val="007652D6"/>
    <w:rsid w:val="00775591"/>
    <w:rsid w:val="00792A8D"/>
    <w:rsid w:val="008021C9"/>
    <w:rsid w:val="0086209E"/>
    <w:rsid w:val="008C0447"/>
    <w:rsid w:val="00920F07"/>
    <w:rsid w:val="00932017"/>
    <w:rsid w:val="009633EB"/>
    <w:rsid w:val="009A4718"/>
    <w:rsid w:val="00A06224"/>
    <w:rsid w:val="00A64FAD"/>
    <w:rsid w:val="00AF220C"/>
    <w:rsid w:val="00B743C5"/>
    <w:rsid w:val="00BC384D"/>
    <w:rsid w:val="00C34A29"/>
    <w:rsid w:val="00CC74BD"/>
    <w:rsid w:val="00D43954"/>
    <w:rsid w:val="00E70E71"/>
    <w:rsid w:val="00E83D08"/>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391463803">
      <w:bodyDiv w:val="1"/>
      <w:marLeft w:val="0"/>
      <w:marRight w:val="0"/>
      <w:marTop w:val="0"/>
      <w:marBottom w:val="0"/>
      <w:divBdr>
        <w:top w:val="none" w:sz="0" w:space="0" w:color="auto"/>
        <w:left w:val="none" w:sz="0" w:space="0" w:color="auto"/>
        <w:bottom w:val="none" w:sz="0" w:space="0" w:color="auto"/>
        <w:right w:val="none" w:sz="0" w:space="0" w:color="auto"/>
      </w:divBdr>
    </w:div>
    <w:div w:id="580332509">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988829208">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00447593">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803187605">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1FBDA-9346-4183-B0AC-A36D074E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2024-09-05T19:25:00Z</dcterms:created>
  <dcterms:modified xsi:type="dcterms:W3CDTF">2024-09-05T19:25:00Z</dcterms:modified>
</cp:coreProperties>
</file>