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0E46EDF9" w:rsidR="00300021" w:rsidRPr="00300021" w:rsidRDefault="00300021" w:rsidP="00300021">
      <w:pPr>
        <w:rPr>
          <w:noProof/>
        </w:rPr>
      </w:pPr>
      <w:r w:rsidRPr="00300021">
        <w:rPr>
          <w:b/>
          <w:bCs/>
          <w:noProof/>
        </w:rPr>
        <w:t xml:space="preserve">DATE: </w:t>
      </w:r>
      <w:r>
        <w:rPr>
          <w:b/>
          <w:bCs/>
          <w:noProof/>
        </w:rPr>
        <w:tab/>
      </w:r>
      <w:r>
        <w:rPr>
          <w:b/>
          <w:bCs/>
          <w:noProof/>
        </w:rPr>
        <w:tab/>
      </w:r>
      <w:r w:rsidR="006C6830" w:rsidRPr="006C6830">
        <w:rPr>
          <w:noProof/>
        </w:rPr>
        <w:t>July 17</w:t>
      </w:r>
      <w:r w:rsidR="00BC384D">
        <w:rPr>
          <w:noProof/>
        </w:rPr>
        <w:t>, 202</w:t>
      </w:r>
      <w:r w:rsidR="008E5736">
        <w:rPr>
          <w:noProof/>
        </w:rPr>
        <w:t>4</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AB0524B" w14:textId="77777777" w:rsidR="00BC384D" w:rsidRDefault="00BC384D" w:rsidP="00300021">
      <w:pPr>
        <w:rPr>
          <w:rFonts w:cstheme="minorHAnsi"/>
          <w:b/>
          <w:bCs/>
          <w:i/>
          <w:iCs/>
          <w:noProof/>
          <w:sz w:val="28"/>
          <w:szCs w:val="28"/>
        </w:rPr>
      </w:pPr>
    </w:p>
    <w:p w14:paraId="070BB6C6" w14:textId="30285F00" w:rsidR="00300021" w:rsidRDefault="001B39AB" w:rsidP="00300021">
      <w:pPr>
        <w:rPr>
          <w:rFonts w:cstheme="minorHAnsi"/>
          <w:noProof/>
          <w:sz w:val="26"/>
          <w:szCs w:val="26"/>
        </w:rPr>
      </w:pPr>
      <w:r>
        <w:rPr>
          <w:rFonts w:cstheme="minorHAnsi"/>
          <w:b/>
          <w:bCs/>
          <w:i/>
          <w:iCs/>
          <w:noProof/>
          <w:sz w:val="28"/>
          <w:szCs w:val="28"/>
        </w:rPr>
        <w:t>Legal Tips for Police Officers</w:t>
      </w:r>
      <w:r w:rsidR="00300021" w:rsidRPr="00300021">
        <w:rPr>
          <w:rFonts w:cstheme="minorHAnsi"/>
          <w:b/>
          <w:bCs/>
          <w:i/>
          <w:iCs/>
          <w:noProof/>
          <w:sz w:val="28"/>
          <w:szCs w:val="28"/>
        </w:rPr>
        <w:t xml:space="preserve"> </w:t>
      </w:r>
      <w:r w:rsidR="00300021" w:rsidRPr="00300021">
        <w:rPr>
          <w:rFonts w:cstheme="minorHAnsi"/>
          <w:noProof/>
          <w:sz w:val="26"/>
          <w:szCs w:val="26"/>
        </w:rPr>
        <w:t>will be held on</w:t>
      </w:r>
      <w:r w:rsidR="0027099D">
        <w:rPr>
          <w:rFonts w:cstheme="minorHAnsi"/>
          <w:noProof/>
          <w:sz w:val="26"/>
          <w:szCs w:val="26"/>
        </w:rPr>
        <w:t xml:space="preserve"> </w:t>
      </w:r>
      <w:r w:rsidR="006C6830">
        <w:rPr>
          <w:rFonts w:cstheme="minorHAnsi"/>
          <w:b/>
          <w:bCs/>
          <w:noProof/>
          <w:sz w:val="26"/>
          <w:szCs w:val="26"/>
        </w:rPr>
        <w:t>September 11</w:t>
      </w:r>
      <w:r w:rsidR="00BC384D" w:rsidRPr="00BC384D">
        <w:rPr>
          <w:rFonts w:cstheme="minorHAnsi"/>
          <w:b/>
          <w:bCs/>
          <w:i/>
          <w:iCs/>
          <w:noProof/>
          <w:sz w:val="26"/>
          <w:szCs w:val="26"/>
          <w:vertAlign w:val="superscript"/>
        </w:rPr>
        <w:t>th</w:t>
      </w:r>
      <w:r w:rsidR="00300021" w:rsidRPr="00300021">
        <w:rPr>
          <w:rFonts w:cstheme="minorHAnsi"/>
          <w:b/>
          <w:bCs/>
          <w:i/>
          <w:iCs/>
          <w:noProof/>
          <w:sz w:val="26"/>
          <w:szCs w:val="26"/>
        </w:rPr>
        <w:t>, 202</w:t>
      </w:r>
      <w:r>
        <w:rPr>
          <w:rFonts w:cstheme="minorHAnsi"/>
          <w:b/>
          <w:bCs/>
          <w:i/>
          <w:iCs/>
          <w:noProof/>
          <w:sz w:val="26"/>
          <w:szCs w:val="26"/>
        </w:rPr>
        <w:t>4</w:t>
      </w:r>
      <w:r w:rsidR="00300021" w:rsidRPr="00300021">
        <w:rPr>
          <w:rFonts w:cstheme="minorHAnsi"/>
          <w:b/>
          <w:bCs/>
          <w:i/>
          <w:iCs/>
          <w:noProof/>
          <w:sz w:val="26"/>
          <w:szCs w:val="26"/>
        </w:rPr>
        <w:t xml:space="preserve"> </w:t>
      </w:r>
      <w:r w:rsidR="00300021" w:rsidRPr="00300021">
        <w:rPr>
          <w:rFonts w:cstheme="minorHAnsi"/>
          <w:noProof/>
          <w:sz w:val="26"/>
          <w:szCs w:val="26"/>
        </w:rPr>
        <w:t xml:space="preserve">at </w:t>
      </w:r>
      <w:r>
        <w:rPr>
          <w:rFonts w:cstheme="minorHAnsi"/>
          <w:noProof/>
          <w:sz w:val="26"/>
          <w:szCs w:val="26"/>
        </w:rPr>
        <w:t>the ILEAS Training Center</w:t>
      </w:r>
      <w:r w:rsidR="00300021" w:rsidRPr="00300021">
        <w:rPr>
          <w:rFonts w:cstheme="minorHAnsi"/>
          <w:noProof/>
          <w:sz w:val="26"/>
          <w:szCs w:val="26"/>
        </w:rPr>
        <w:t>. This</w:t>
      </w:r>
      <w:r w:rsidR="00300021" w:rsidRPr="001A400D">
        <w:rPr>
          <w:rFonts w:cstheme="minorHAnsi"/>
          <w:noProof/>
          <w:sz w:val="26"/>
          <w:szCs w:val="26"/>
        </w:rPr>
        <w:t xml:space="preserve"> </w:t>
      </w:r>
      <w:r w:rsidR="00300021" w:rsidRPr="00300021">
        <w:rPr>
          <w:rFonts w:cstheme="minorHAnsi"/>
          <w:noProof/>
          <w:sz w:val="26"/>
          <w:szCs w:val="26"/>
        </w:rPr>
        <w:t xml:space="preserve">course is </w:t>
      </w:r>
      <w:r w:rsidR="0027099D">
        <w:rPr>
          <w:rFonts w:cstheme="minorHAnsi"/>
          <w:noProof/>
          <w:sz w:val="26"/>
          <w:szCs w:val="26"/>
        </w:rPr>
        <w:t>certifi</w:t>
      </w:r>
      <w:r w:rsidR="00BC384D">
        <w:rPr>
          <w:rFonts w:cstheme="minorHAnsi"/>
          <w:noProof/>
          <w:sz w:val="26"/>
          <w:szCs w:val="26"/>
        </w:rPr>
        <w:t>ed</w:t>
      </w:r>
      <w:r w:rsidR="0027099D">
        <w:rPr>
          <w:rFonts w:cstheme="minorHAnsi"/>
          <w:noProof/>
          <w:sz w:val="26"/>
          <w:szCs w:val="26"/>
        </w:rPr>
        <w:t xml:space="preserve"> by the Illinois Law Enforcement Training and Standards Board</w:t>
      </w:r>
      <w:r w:rsidR="00BC384D">
        <w:rPr>
          <w:rFonts w:cstheme="minorHAnsi"/>
          <w:noProof/>
          <w:sz w:val="26"/>
          <w:szCs w:val="26"/>
        </w:rPr>
        <w:t xml:space="preserve"> and approved for the following mandates:</w:t>
      </w:r>
    </w:p>
    <w:p w14:paraId="5E763CF8" w14:textId="77777777" w:rsidR="001B39AB" w:rsidRPr="001B39AB" w:rsidRDefault="001B39AB" w:rsidP="001B39AB">
      <w:pPr>
        <w:numPr>
          <w:ilvl w:val="0"/>
          <w:numId w:val="11"/>
        </w:numPr>
        <w:rPr>
          <w:rFonts w:cstheme="minorHAnsi"/>
          <w:noProof/>
          <w:sz w:val="26"/>
          <w:szCs w:val="26"/>
        </w:rPr>
      </w:pPr>
      <w:r w:rsidRPr="001B39AB">
        <w:rPr>
          <w:rFonts w:cstheme="minorHAnsi"/>
          <w:noProof/>
          <w:sz w:val="26"/>
          <w:szCs w:val="26"/>
        </w:rPr>
        <w:t>Civil Rights (2hrs)</w:t>
      </w:r>
    </w:p>
    <w:p w14:paraId="790DD999" w14:textId="77777777" w:rsidR="001B39AB" w:rsidRPr="001B39AB" w:rsidRDefault="001B39AB" w:rsidP="001B39AB">
      <w:pPr>
        <w:numPr>
          <w:ilvl w:val="0"/>
          <w:numId w:val="11"/>
        </w:numPr>
        <w:rPr>
          <w:rFonts w:cstheme="minorHAnsi"/>
          <w:noProof/>
          <w:sz w:val="26"/>
          <w:szCs w:val="26"/>
        </w:rPr>
      </w:pPr>
      <w:r w:rsidRPr="001B39AB">
        <w:rPr>
          <w:rFonts w:cstheme="minorHAnsi"/>
          <w:noProof/>
          <w:sz w:val="26"/>
          <w:szCs w:val="26"/>
        </w:rPr>
        <w:t>Constitutional Use of Law Enforcement Authority (1hr)</w:t>
      </w:r>
    </w:p>
    <w:p w14:paraId="2361BBD1" w14:textId="77777777" w:rsidR="001B39AB" w:rsidRPr="001B39AB" w:rsidRDefault="001B39AB" w:rsidP="001B39AB">
      <w:pPr>
        <w:numPr>
          <w:ilvl w:val="0"/>
          <w:numId w:val="11"/>
        </w:numPr>
        <w:rPr>
          <w:rFonts w:cstheme="minorHAnsi"/>
          <w:noProof/>
          <w:sz w:val="26"/>
          <w:szCs w:val="26"/>
        </w:rPr>
      </w:pPr>
      <w:r w:rsidRPr="001B39AB">
        <w:rPr>
          <w:rFonts w:cstheme="minorHAnsi"/>
          <w:noProof/>
          <w:sz w:val="26"/>
          <w:szCs w:val="26"/>
        </w:rPr>
        <w:t>Human Rights (0.5hr)</w:t>
      </w:r>
    </w:p>
    <w:p w14:paraId="776F16DE" w14:textId="77777777" w:rsidR="001B39AB" w:rsidRPr="001B39AB" w:rsidRDefault="001B39AB" w:rsidP="001B39AB">
      <w:pPr>
        <w:numPr>
          <w:ilvl w:val="0"/>
          <w:numId w:val="11"/>
        </w:numPr>
        <w:rPr>
          <w:rFonts w:cstheme="minorHAnsi"/>
          <w:noProof/>
          <w:sz w:val="26"/>
          <w:szCs w:val="26"/>
        </w:rPr>
      </w:pPr>
      <w:r w:rsidRPr="001B39AB">
        <w:rPr>
          <w:rFonts w:cstheme="minorHAnsi"/>
          <w:noProof/>
          <w:sz w:val="26"/>
          <w:szCs w:val="26"/>
        </w:rPr>
        <w:t>Legal Updates (3.0hrs)</w:t>
      </w:r>
    </w:p>
    <w:p w14:paraId="7BCD2999" w14:textId="77777777" w:rsidR="001B39AB" w:rsidRPr="001B39AB" w:rsidRDefault="001B39AB" w:rsidP="001B39AB">
      <w:pPr>
        <w:numPr>
          <w:ilvl w:val="0"/>
          <w:numId w:val="11"/>
        </w:numPr>
        <w:rPr>
          <w:rFonts w:cstheme="minorHAnsi"/>
          <w:noProof/>
          <w:sz w:val="26"/>
          <w:szCs w:val="26"/>
        </w:rPr>
      </w:pPr>
      <w:r w:rsidRPr="001B39AB">
        <w:rPr>
          <w:rFonts w:cstheme="minorHAnsi"/>
          <w:noProof/>
          <w:sz w:val="26"/>
          <w:szCs w:val="26"/>
        </w:rPr>
        <w:t>Procedural Justice (1hr)</w:t>
      </w:r>
    </w:p>
    <w:p w14:paraId="08C1C29B" w14:textId="77777777" w:rsidR="001B39AB" w:rsidRPr="001B39AB" w:rsidRDefault="001B39AB" w:rsidP="001B39AB">
      <w:pPr>
        <w:numPr>
          <w:ilvl w:val="0"/>
          <w:numId w:val="11"/>
        </w:numPr>
        <w:rPr>
          <w:rFonts w:cstheme="minorHAnsi"/>
          <w:noProof/>
          <w:sz w:val="26"/>
          <w:szCs w:val="26"/>
        </w:rPr>
      </w:pPr>
      <w:r w:rsidRPr="001B39AB">
        <w:rPr>
          <w:rFonts w:cstheme="minorHAnsi"/>
          <w:noProof/>
          <w:sz w:val="26"/>
          <w:szCs w:val="26"/>
        </w:rPr>
        <w:t>Lead Homicide Investigator (8.0hrs credit)</w:t>
      </w:r>
    </w:p>
    <w:p w14:paraId="15A50FE3" w14:textId="77777777" w:rsidR="001B39AB" w:rsidRDefault="001B39AB" w:rsidP="00300021">
      <w:pPr>
        <w:rPr>
          <w:rFonts w:cstheme="minorHAnsi"/>
          <w:noProof/>
          <w:sz w:val="26"/>
          <w:szCs w:val="26"/>
        </w:rPr>
      </w:pPr>
    </w:p>
    <w:p w14:paraId="676F7935" w14:textId="0EC5EAD1" w:rsidR="00300021" w:rsidRPr="00300021" w:rsidRDefault="00300021" w:rsidP="00300021">
      <w:pPr>
        <w:rPr>
          <w:rFonts w:cstheme="minorHAnsi"/>
          <w:b/>
          <w:bCs/>
          <w:i/>
          <w:iCs/>
          <w:noProof/>
          <w:sz w:val="28"/>
          <w:szCs w:val="28"/>
        </w:rPr>
      </w:pPr>
      <w:r w:rsidRPr="00300021">
        <w:rPr>
          <w:rFonts w:cstheme="minorHAnsi"/>
          <w:b/>
          <w:bCs/>
          <w:i/>
          <w:iCs/>
          <w:noProof/>
          <w:sz w:val="28"/>
          <w:szCs w:val="28"/>
        </w:rPr>
        <w:t>Course Description:</w:t>
      </w:r>
    </w:p>
    <w:p w14:paraId="2BE240EA" w14:textId="390EDDAF" w:rsidR="001B39AB" w:rsidRDefault="001B39AB" w:rsidP="00300021">
      <w:pPr>
        <w:rPr>
          <w:noProof/>
          <w:sz w:val="26"/>
          <w:szCs w:val="26"/>
        </w:rPr>
      </w:pPr>
      <w:r w:rsidRPr="001B39AB">
        <w:rPr>
          <w:noProof/>
          <w:sz w:val="26"/>
          <w:szCs w:val="26"/>
        </w:rPr>
        <w:t>Police work is difficult, and an officer’s uncertainty about the law can make the job even harder when dealing with issues like search and seizure, interviewing witnesses, or just investigating possible criminal behavior. This course will provide legal guidance on these and many other topics, so that evidence police officers obtain will be admissible at trial and the officers will be able to avoid civil liability for themselves and their agencies as they go about their law enforcement duties. Join Judge Shanes for a practical discussion of important legal issues that currently impact police operations.</w:t>
      </w:r>
    </w:p>
    <w:p w14:paraId="3E0109BF" w14:textId="6CF196D7" w:rsidR="001D452C" w:rsidRDefault="001D452C" w:rsidP="00300021">
      <w:pPr>
        <w:rPr>
          <w:noProof/>
          <w:sz w:val="26"/>
          <w:szCs w:val="26"/>
        </w:rPr>
      </w:pPr>
      <w:r>
        <w:rPr>
          <w:noProof/>
          <w:sz w:val="26"/>
          <w:szCs w:val="26"/>
        </w:rPr>
        <w:t>This course is instructed by</w:t>
      </w:r>
      <w:r w:rsidR="007652D6">
        <w:rPr>
          <w:noProof/>
          <w:sz w:val="26"/>
          <w:szCs w:val="26"/>
        </w:rPr>
        <w:t xml:space="preserve"> </w:t>
      </w:r>
      <w:r w:rsidR="001B39AB">
        <w:rPr>
          <w:noProof/>
          <w:sz w:val="26"/>
          <w:szCs w:val="26"/>
        </w:rPr>
        <w:t>Judge Daniel Shanes</w:t>
      </w:r>
      <w:r w:rsidR="00BC384D">
        <w:rPr>
          <w:noProof/>
          <w:sz w:val="26"/>
          <w:szCs w:val="26"/>
        </w:rPr>
        <w:t>.</w:t>
      </w:r>
      <w:r w:rsidR="007652D6">
        <w:rPr>
          <w:noProof/>
          <w:sz w:val="26"/>
          <w:szCs w:val="26"/>
        </w:rPr>
        <w:t xml:space="preserve">  </w:t>
      </w:r>
      <w:r w:rsidR="001B39AB">
        <w:rPr>
          <w:noProof/>
          <w:sz w:val="26"/>
          <w:szCs w:val="26"/>
        </w:rPr>
        <w:t>Judge Shanes</w:t>
      </w:r>
      <w:r w:rsidR="00BC384D">
        <w:rPr>
          <w:noProof/>
          <w:sz w:val="26"/>
          <w:szCs w:val="26"/>
        </w:rPr>
        <w:t xml:space="preserve"> </w:t>
      </w:r>
      <w:r w:rsidR="008C0447" w:rsidRPr="008C0447">
        <w:rPr>
          <w:noProof/>
          <w:sz w:val="26"/>
          <w:szCs w:val="26"/>
        </w:rPr>
        <w:t>is a Circuit Judge of the 19th Judicial Circuit in Lake County, currently serving as the Deputy Chief Judge and presiding over felony cases.</w:t>
      </w:r>
    </w:p>
    <w:p w14:paraId="0A83CCF4" w14:textId="74FED482" w:rsidR="00300021" w:rsidRPr="001A400D" w:rsidRDefault="00300021" w:rsidP="00300021">
      <w:pPr>
        <w:rPr>
          <w:noProof/>
          <w:sz w:val="26"/>
          <w:szCs w:val="26"/>
        </w:rPr>
      </w:pPr>
      <w:r w:rsidRPr="001A400D">
        <w:rPr>
          <w:noProof/>
          <w:sz w:val="26"/>
          <w:szCs w:val="26"/>
        </w:rPr>
        <w:t>Please register officers</w:t>
      </w:r>
      <w:r w:rsidR="00037728" w:rsidRPr="001A400D">
        <w:rPr>
          <w:noProof/>
          <w:sz w:val="26"/>
          <w:szCs w:val="26"/>
        </w:rPr>
        <w:t xml:space="preserve"> via online registration at MTU12.com</w:t>
      </w:r>
      <w:r w:rsidRPr="001A400D">
        <w:rPr>
          <w:noProof/>
          <w:sz w:val="26"/>
          <w:szCs w:val="26"/>
        </w:rPr>
        <w:t xml:space="preserve"> </w:t>
      </w:r>
      <w:r w:rsidRPr="001A400D">
        <w:rPr>
          <w:b/>
          <w:bCs/>
          <w:noProof/>
          <w:sz w:val="26"/>
          <w:szCs w:val="26"/>
        </w:rPr>
        <w:t xml:space="preserve">by </w:t>
      </w:r>
      <w:r w:rsidR="006C6830">
        <w:rPr>
          <w:b/>
          <w:bCs/>
          <w:noProof/>
          <w:sz w:val="26"/>
          <w:szCs w:val="26"/>
        </w:rPr>
        <w:t>August 28</w:t>
      </w:r>
      <w:r w:rsidR="00B743C5" w:rsidRPr="001A400D">
        <w:rPr>
          <w:noProof/>
          <w:sz w:val="26"/>
          <w:szCs w:val="26"/>
        </w:rPr>
        <w:t xml:space="preserve">.  </w:t>
      </w:r>
      <w:r w:rsidRPr="001A400D">
        <w:rPr>
          <w:noProof/>
          <w:sz w:val="26"/>
          <w:szCs w:val="26"/>
        </w:rPr>
        <w:t xml:space="preserve">  </w:t>
      </w: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lastRenderedPageBreak/>
        <w:t>East Central Illinois Police Training Project</w:t>
      </w:r>
    </w:p>
    <w:p w14:paraId="0CDC062F" w14:textId="77777777" w:rsidR="00B743C5" w:rsidRPr="00B743C5" w:rsidRDefault="00B743C5" w:rsidP="00B743C5">
      <w:pPr>
        <w:ind w:right="-360"/>
        <w:jc w:val="center"/>
      </w:pPr>
      <w:r w:rsidRPr="00B743C5">
        <w:t>MTU 12 • Illinois Law Enforcement Training &amp; Standards Board</w:t>
      </w:r>
    </w:p>
    <w:p w14:paraId="6FE5E8A7" w14:textId="4697A730" w:rsidR="00B743C5" w:rsidRPr="00B743C5" w:rsidRDefault="00B743C5" w:rsidP="00B743C5">
      <w:pPr>
        <w:ind w:right="-360"/>
      </w:pPr>
    </w:p>
    <w:p w14:paraId="621B359E" w14:textId="45FB60CE" w:rsidR="00B743C5" w:rsidRPr="001D452C" w:rsidRDefault="006C6830" w:rsidP="00B743C5">
      <w:pPr>
        <w:ind w:right="-360"/>
        <w:jc w:val="center"/>
        <w:rPr>
          <w:b/>
          <w:bCs/>
          <w:sz w:val="36"/>
          <w:szCs w:val="36"/>
        </w:rPr>
      </w:pPr>
      <w:r>
        <w:rPr>
          <w:b/>
          <w:bCs/>
          <w:sz w:val="36"/>
          <w:szCs w:val="36"/>
        </w:rPr>
        <w:t>September 11</w:t>
      </w:r>
      <w:r w:rsidR="00BC384D" w:rsidRPr="00BC384D">
        <w:rPr>
          <w:b/>
          <w:bCs/>
          <w:sz w:val="36"/>
          <w:szCs w:val="36"/>
          <w:vertAlign w:val="superscript"/>
        </w:rPr>
        <w:t>th</w:t>
      </w:r>
      <w:r w:rsidR="0027099D" w:rsidRPr="001D452C">
        <w:rPr>
          <w:b/>
          <w:bCs/>
          <w:sz w:val="36"/>
          <w:szCs w:val="36"/>
        </w:rPr>
        <w:t>,</w:t>
      </w:r>
      <w:r w:rsidR="00B743C5" w:rsidRPr="001D452C">
        <w:rPr>
          <w:b/>
          <w:bCs/>
          <w:sz w:val="36"/>
          <w:szCs w:val="36"/>
        </w:rPr>
        <w:t xml:space="preserve"> 202</w:t>
      </w:r>
      <w:r w:rsidR="001B39AB">
        <w:rPr>
          <w:b/>
          <w:bCs/>
          <w:sz w:val="36"/>
          <w:szCs w:val="36"/>
        </w:rPr>
        <w:t>4</w:t>
      </w:r>
      <w:r w:rsidR="00BC384D">
        <w:rPr>
          <w:b/>
          <w:bCs/>
          <w:sz w:val="36"/>
          <w:szCs w:val="36"/>
        </w:rPr>
        <w:t xml:space="preserve"> </w:t>
      </w:r>
    </w:p>
    <w:p w14:paraId="5BB86F67" w14:textId="7E7A6F8A" w:rsidR="00037728" w:rsidRDefault="001B39AB" w:rsidP="00037728">
      <w:pPr>
        <w:ind w:right="-360"/>
        <w:jc w:val="center"/>
        <w:rPr>
          <w:b/>
          <w:bCs/>
          <w:sz w:val="60"/>
          <w:szCs w:val="60"/>
          <w:u w:val="single"/>
        </w:rPr>
      </w:pPr>
      <w:r>
        <w:rPr>
          <w:b/>
          <w:bCs/>
          <w:sz w:val="60"/>
          <w:szCs w:val="60"/>
          <w:u w:val="single"/>
        </w:rPr>
        <w:t>Legal Tips for Police Officers</w:t>
      </w:r>
    </w:p>
    <w:p w14:paraId="10DF554B" w14:textId="77777777" w:rsidR="001B39AB" w:rsidRDefault="001B39AB" w:rsidP="001B39AB">
      <w:pPr>
        <w:ind w:left="720" w:right="-360"/>
        <w:rPr>
          <w:rFonts w:ascii="Helvetica" w:eastAsia="Times New Roman" w:hAnsi="Helvetica" w:cs="Helvetica"/>
          <w:color w:val="23292F"/>
          <w:sz w:val="27"/>
          <w:szCs w:val="27"/>
        </w:rPr>
      </w:pPr>
    </w:p>
    <w:p w14:paraId="6CFA1E72" w14:textId="4F72C852" w:rsidR="00A47AD9" w:rsidRPr="00A47AD9" w:rsidRDefault="00A47AD9" w:rsidP="00A47AD9">
      <w:pPr>
        <w:numPr>
          <w:ilvl w:val="0"/>
          <w:numId w:val="13"/>
        </w:numPr>
        <w:spacing w:after="0" w:line="360" w:lineRule="auto"/>
        <w:ind w:left="960"/>
        <w:textAlignment w:val="baseline"/>
        <w:rPr>
          <w:rFonts w:ascii="Helvetica" w:eastAsia="Times New Roman" w:hAnsi="Helvetica" w:cs="Helvetica"/>
          <w:color w:val="23292F"/>
          <w:sz w:val="27"/>
          <w:szCs w:val="27"/>
        </w:rPr>
      </w:pPr>
      <w:r w:rsidRPr="00A47AD9">
        <w:rPr>
          <w:rFonts w:ascii="Helvetica" w:eastAsia="Times New Roman" w:hAnsi="Helvetica" w:cs="Helvetica"/>
          <w:color w:val="23292F"/>
          <w:sz w:val="27"/>
          <w:szCs w:val="27"/>
        </w:rPr>
        <w:t>Avoiding the need to give a suspect Miranda warnings</w:t>
      </w:r>
    </w:p>
    <w:p w14:paraId="4AE53C50" w14:textId="77777777" w:rsidR="00A47AD9" w:rsidRPr="00A47AD9" w:rsidRDefault="00A47AD9" w:rsidP="00A47AD9">
      <w:pPr>
        <w:numPr>
          <w:ilvl w:val="0"/>
          <w:numId w:val="13"/>
        </w:numPr>
        <w:spacing w:after="0" w:line="360" w:lineRule="auto"/>
        <w:ind w:left="960"/>
        <w:textAlignment w:val="baseline"/>
        <w:rPr>
          <w:rFonts w:ascii="Helvetica" w:eastAsia="Times New Roman" w:hAnsi="Helvetica" w:cs="Helvetica"/>
          <w:color w:val="23292F"/>
          <w:sz w:val="27"/>
          <w:szCs w:val="27"/>
        </w:rPr>
      </w:pPr>
      <w:r w:rsidRPr="00A47AD9">
        <w:rPr>
          <w:rFonts w:ascii="Helvetica" w:eastAsia="Times New Roman" w:hAnsi="Helvetica" w:cs="Helvetica"/>
          <w:color w:val="23292F"/>
          <w:sz w:val="27"/>
          <w:szCs w:val="27"/>
        </w:rPr>
        <w:t>Using the “knock and talk” doctrine to question people</w:t>
      </w:r>
    </w:p>
    <w:p w14:paraId="5747AE97" w14:textId="77777777" w:rsidR="00A47AD9" w:rsidRPr="00A47AD9" w:rsidRDefault="00A47AD9" w:rsidP="00A47AD9">
      <w:pPr>
        <w:numPr>
          <w:ilvl w:val="0"/>
          <w:numId w:val="13"/>
        </w:numPr>
        <w:spacing w:after="0" w:line="360" w:lineRule="auto"/>
        <w:ind w:left="960"/>
        <w:textAlignment w:val="baseline"/>
        <w:rPr>
          <w:rFonts w:ascii="Helvetica" w:eastAsia="Times New Roman" w:hAnsi="Helvetica" w:cs="Helvetica"/>
          <w:color w:val="23292F"/>
          <w:sz w:val="27"/>
          <w:szCs w:val="27"/>
        </w:rPr>
      </w:pPr>
      <w:r w:rsidRPr="00A47AD9">
        <w:rPr>
          <w:rFonts w:ascii="Helvetica" w:eastAsia="Times New Roman" w:hAnsi="Helvetica" w:cs="Helvetica"/>
          <w:color w:val="23292F"/>
          <w:sz w:val="27"/>
          <w:szCs w:val="27"/>
        </w:rPr>
        <w:t>The latest developments regarding vehicle searches</w:t>
      </w:r>
    </w:p>
    <w:p w14:paraId="7401B56A" w14:textId="77777777" w:rsidR="00A47AD9" w:rsidRPr="00A47AD9" w:rsidRDefault="00A47AD9" w:rsidP="00A47AD9">
      <w:pPr>
        <w:numPr>
          <w:ilvl w:val="0"/>
          <w:numId w:val="13"/>
        </w:numPr>
        <w:spacing w:after="0" w:line="360" w:lineRule="auto"/>
        <w:ind w:left="960"/>
        <w:textAlignment w:val="baseline"/>
        <w:rPr>
          <w:rFonts w:ascii="Helvetica" w:eastAsia="Times New Roman" w:hAnsi="Helvetica" w:cs="Helvetica"/>
          <w:color w:val="23292F"/>
          <w:sz w:val="27"/>
          <w:szCs w:val="27"/>
        </w:rPr>
      </w:pPr>
      <w:r w:rsidRPr="00A47AD9">
        <w:rPr>
          <w:rFonts w:ascii="Helvetica" w:eastAsia="Times New Roman" w:hAnsi="Helvetica" w:cs="Helvetica"/>
          <w:color w:val="23292F"/>
          <w:sz w:val="27"/>
          <w:szCs w:val="27"/>
        </w:rPr>
        <w:t>Benefits for officers and agencies from obtaining search warrants</w:t>
      </w:r>
    </w:p>
    <w:p w14:paraId="00998631" w14:textId="77777777" w:rsidR="00A47AD9" w:rsidRPr="00A47AD9" w:rsidRDefault="00A47AD9" w:rsidP="00A47AD9">
      <w:pPr>
        <w:numPr>
          <w:ilvl w:val="0"/>
          <w:numId w:val="13"/>
        </w:numPr>
        <w:spacing w:after="0" w:line="360" w:lineRule="auto"/>
        <w:ind w:left="960"/>
        <w:textAlignment w:val="baseline"/>
        <w:rPr>
          <w:rFonts w:ascii="Helvetica" w:eastAsia="Times New Roman" w:hAnsi="Helvetica" w:cs="Helvetica"/>
          <w:color w:val="23292F"/>
          <w:sz w:val="27"/>
          <w:szCs w:val="27"/>
        </w:rPr>
      </w:pPr>
      <w:r w:rsidRPr="00A47AD9">
        <w:rPr>
          <w:rFonts w:ascii="Helvetica" w:eastAsia="Times New Roman" w:hAnsi="Helvetica" w:cs="Helvetica"/>
          <w:color w:val="23292F"/>
          <w:sz w:val="27"/>
          <w:szCs w:val="27"/>
        </w:rPr>
        <w:t>How a “consensual encounter” differs from a person being “stopped” by police</w:t>
      </w:r>
    </w:p>
    <w:p w14:paraId="1CBDC1D2" w14:textId="77777777" w:rsidR="00A47AD9" w:rsidRPr="00A47AD9" w:rsidRDefault="00A47AD9" w:rsidP="00A47AD9">
      <w:pPr>
        <w:numPr>
          <w:ilvl w:val="0"/>
          <w:numId w:val="13"/>
        </w:numPr>
        <w:spacing w:after="0" w:line="360" w:lineRule="auto"/>
        <w:ind w:left="960"/>
        <w:textAlignment w:val="baseline"/>
        <w:rPr>
          <w:rFonts w:ascii="Helvetica" w:eastAsia="Times New Roman" w:hAnsi="Helvetica" w:cs="Helvetica"/>
          <w:color w:val="23292F"/>
          <w:sz w:val="27"/>
          <w:szCs w:val="27"/>
        </w:rPr>
      </w:pPr>
      <w:r w:rsidRPr="00A47AD9">
        <w:rPr>
          <w:rFonts w:ascii="Helvetica" w:eastAsia="Times New Roman" w:hAnsi="Helvetica" w:cs="Helvetica"/>
          <w:color w:val="23292F"/>
          <w:sz w:val="27"/>
          <w:szCs w:val="27"/>
        </w:rPr>
        <w:t>Relying upon an anonymous 911 caller to conduct a vehicle stop</w:t>
      </w:r>
    </w:p>
    <w:p w14:paraId="36C15BB9" w14:textId="77777777" w:rsidR="00A47AD9" w:rsidRPr="00A47AD9" w:rsidRDefault="00A47AD9" w:rsidP="00A47AD9">
      <w:pPr>
        <w:numPr>
          <w:ilvl w:val="0"/>
          <w:numId w:val="13"/>
        </w:numPr>
        <w:spacing w:after="0" w:line="360" w:lineRule="auto"/>
        <w:ind w:left="960"/>
        <w:textAlignment w:val="baseline"/>
        <w:rPr>
          <w:rFonts w:ascii="Helvetica" w:eastAsia="Times New Roman" w:hAnsi="Helvetica" w:cs="Helvetica"/>
          <w:color w:val="23292F"/>
          <w:sz w:val="27"/>
          <w:szCs w:val="27"/>
        </w:rPr>
      </w:pPr>
      <w:r w:rsidRPr="00A47AD9">
        <w:rPr>
          <w:rFonts w:ascii="Helvetica" w:eastAsia="Times New Roman" w:hAnsi="Helvetica" w:cs="Helvetica"/>
          <w:color w:val="23292F"/>
          <w:sz w:val="27"/>
          <w:szCs w:val="27"/>
        </w:rPr>
        <w:t>New developments in the law regarding consent searches</w:t>
      </w:r>
    </w:p>
    <w:p w14:paraId="32E8A3A8" w14:textId="77777777" w:rsidR="00A47AD9" w:rsidRPr="00A47AD9" w:rsidRDefault="00A47AD9" w:rsidP="00A47AD9">
      <w:pPr>
        <w:numPr>
          <w:ilvl w:val="0"/>
          <w:numId w:val="13"/>
        </w:numPr>
        <w:spacing w:after="0" w:line="360" w:lineRule="auto"/>
        <w:ind w:left="960"/>
        <w:textAlignment w:val="baseline"/>
        <w:rPr>
          <w:rFonts w:ascii="Helvetica" w:eastAsia="Times New Roman" w:hAnsi="Helvetica" w:cs="Helvetica"/>
          <w:color w:val="23292F"/>
          <w:sz w:val="27"/>
          <w:szCs w:val="27"/>
        </w:rPr>
      </w:pPr>
      <w:r w:rsidRPr="00A47AD9">
        <w:rPr>
          <w:rFonts w:ascii="Helvetica" w:eastAsia="Times New Roman" w:hAnsi="Helvetica" w:cs="Helvetica"/>
          <w:color w:val="23292F"/>
          <w:sz w:val="27"/>
          <w:szCs w:val="27"/>
        </w:rPr>
        <w:t>Searches incident to arrest and the U.S. Supreme Court decision on cell phones</w:t>
      </w:r>
    </w:p>
    <w:p w14:paraId="21DB454A" w14:textId="77777777" w:rsidR="00A47AD9" w:rsidRPr="00A47AD9" w:rsidRDefault="00A47AD9" w:rsidP="00A47AD9">
      <w:pPr>
        <w:numPr>
          <w:ilvl w:val="0"/>
          <w:numId w:val="13"/>
        </w:numPr>
        <w:spacing w:after="0" w:line="360" w:lineRule="auto"/>
        <w:ind w:left="960"/>
        <w:textAlignment w:val="baseline"/>
        <w:rPr>
          <w:rFonts w:ascii="Helvetica" w:eastAsia="Times New Roman" w:hAnsi="Helvetica" w:cs="Helvetica"/>
          <w:color w:val="23292F"/>
          <w:sz w:val="27"/>
          <w:szCs w:val="27"/>
        </w:rPr>
      </w:pPr>
      <w:r w:rsidRPr="00A47AD9">
        <w:rPr>
          <w:rFonts w:ascii="Helvetica" w:eastAsia="Times New Roman" w:hAnsi="Helvetica" w:cs="Helvetica"/>
          <w:color w:val="23292F"/>
          <w:sz w:val="27"/>
          <w:szCs w:val="27"/>
        </w:rPr>
        <w:t>How to interview witnesses so their statements will be admissible at trial if they later change their story</w:t>
      </w:r>
    </w:p>
    <w:p w14:paraId="7C7194CB" w14:textId="77777777" w:rsidR="001D452C" w:rsidRPr="00B743C5" w:rsidRDefault="001D452C" w:rsidP="00A47AD9">
      <w:pPr>
        <w:spacing w:line="360" w:lineRule="auto"/>
        <w:ind w:right="-360"/>
        <w:rPr>
          <w:b/>
          <w:bCs/>
        </w:rPr>
      </w:pPr>
    </w:p>
    <w:p w14:paraId="26260053" w14:textId="2E841914" w:rsidR="00B743C5" w:rsidRDefault="00B743C5" w:rsidP="00037728">
      <w:pPr>
        <w:pStyle w:val="ListParagraph"/>
        <w:ind w:right="-360"/>
        <w:rPr>
          <w:b/>
          <w:bCs/>
        </w:rPr>
      </w:pPr>
    </w:p>
    <w:p w14:paraId="1F8440E6" w14:textId="5FBD913E" w:rsidR="00B743C5" w:rsidRPr="00B743C5" w:rsidRDefault="00B743C5" w:rsidP="00B743C5">
      <w:pPr>
        <w:ind w:right="-360"/>
      </w:pPr>
      <w:r w:rsidRPr="00B743C5">
        <w:rPr>
          <w:b/>
          <w:bCs/>
          <w:u w:val="single"/>
        </w:rPr>
        <w:t>LOCATION:</w:t>
      </w:r>
      <w:r w:rsidR="00037728">
        <w:rPr>
          <w:b/>
          <w:bCs/>
        </w:rPr>
        <w:tab/>
      </w:r>
      <w:r w:rsidR="001B39AB">
        <w:t>ILEAS Training Center</w:t>
      </w:r>
      <w:r w:rsidR="00037728">
        <w:tab/>
      </w:r>
      <w:r w:rsidR="00037728">
        <w:tab/>
      </w:r>
      <w:r w:rsidR="00037728">
        <w:tab/>
      </w:r>
      <w:r w:rsidR="00037728">
        <w:tab/>
      </w:r>
      <w:r w:rsidR="00037728">
        <w:tab/>
      </w:r>
      <w:r w:rsidRPr="00B743C5">
        <w:rPr>
          <w:b/>
          <w:bCs/>
          <w:u w:val="single"/>
        </w:rPr>
        <w:t>HOURS:</w:t>
      </w:r>
      <w:r w:rsidRPr="00B743C5">
        <w:rPr>
          <w:b/>
          <w:bCs/>
        </w:rPr>
        <w:t xml:space="preserve"> </w:t>
      </w:r>
      <w:r w:rsidRPr="00B743C5">
        <w:t>8:00 am - 4:00 pm</w:t>
      </w:r>
    </w:p>
    <w:p w14:paraId="2B2769A3" w14:textId="3D54CFC4" w:rsidR="001A400D" w:rsidRPr="00B743C5" w:rsidRDefault="001B39AB" w:rsidP="001A400D">
      <w:pPr>
        <w:ind w:left="720" w:right="-360" w:firstLine="720"/>
      </w:pPr>
      <w:r>
        <w:t>1701 East Main St.</w:t>
      </w:r>
      <w:r w:rsidR="001A400D">
        <w:tab/>
      </w:r>
      <w:r w:rsidR="001A400D">
        <w:tab/>
      </w:r>
      <w:r w:rsidR="001A400D">
        <w:tab/>
      </w:r>
      <w:r w:rsidR="001A400D">
        <w:tab/>
      </w:r>
      <w:r w:rsidR="001A400D">
        <w:tab/>
      </w:r>
      <w:r w:rsidR="001A400D" w:rsidRPr="00B743C5">
        <w:rPr>
          <w:b/>
          <w:bCs/>
          <w:u w:val="single"/>
        </w:rPr>
        <w:t>TUITION:</w:t>
      </w:r>
      <w:r w:rsidR="001A400D" w:rsidRPr="00B743C5">
        <w:rPr>
          <w:b/>
          <w:bCs/>
        </w:rPr>
        <w:t xml:space="preserve"> </w:t>
      </w:r>
      <w:r w:rsidR="001A400D" w:rsidRPr="00B743C5">
        <w:t>- 0 -</w:t>
      </w:r>
    </w:p>
    <w:p w14:paraId="06CFF855" w14:textId="2FD24765" w:rsidR="00B743C5" w:rsidRPr="00B743C5" w:rsidRDefault="001B39AB" w:rsidP="00037728">
      <w:pPr>
        <w:ind w:left="720" w:right="-360" w:firstLine="720"/>
      </w:pPr>
      <w:r>
        <w:t>Urbana</w:t>
      </w:r>
      <w:r w:rsidR="00B743C5" w:rsidRPr="00B743C5">
        <w:t xml:space="preserve">, Illinois </w:t>
      </w:r>
      <w:r w:rsidR="00037728">
        <w:tab/>
      </w:r>
      <w:r w:rsidR="00037728">
        <w:tab/>
      </w:r>
      <w:r w:rsidR="00037728">
        <w:tab/>
      </w:r>
      <w:r w:rsidR="00037728">
        <w:tab/>
      </w:r>
      <w:r w:rsidR="00037728">
        <w:tab/>
      </w:r>
      <w:r w:rsidR="00037728">
        <w:tab/>
      </w:r>
    </w:p>
    <w:p w14:paraId="2D2528D6" w14:textId="2C66271C" w:rsidR="00037728" w:rsidRDefault="00037728" w:rsidP="00B743C5">
      <w:pPr>
        <w:ind w:right="-360"/>
        <w:rPr>
          <w:b/>
          <w:bCs/>
        </w:rPr>
      </w:pPr>
    </w:p>
    <w:p w14:paraId="737689DA" w14:textId="5C2EDE73" w:rsidR="00B743C5" w:rsidRPr="00B743C5" w:rsidRDefault="006660F9" w:rsidP="00037728">
      <w:pPr>
        <w:ind w:right="-360"/>
        <w:jc w:val="center"/>
        <w:rPr>
          <w:b/>
          <w:bCs/>
        </w:rPr>
      </w:pPr>
      <w:r>
        <w:rPr>
          <w:b/>
          <w:bCs/>
        </w:rPr>
        <w:t>I</w:t>
      </w:r>
      <w:r w:rsidR="00B743C5" w:rsidRPr="00B743C5">
        <w:rPr>
          <w:b/>
          <w:bCs/>
        </w:rPr>
        <w:t>NSTRUCTOR:</w:t>
      </w:r>
    </w:p>
    <w:p w14:paraId="25935A25" w14:textId="751CE783" w:rsidR="00B743C5" w:rsidRPr="00037728" w:rsidRDefault="001B39AB" w:rsidP="00037728">
      <w:pPr>
        <w:ind w:right="-360"/>
        <w:jc w:val="center"/>
        <w:rPr>
          <w:b/>
          <w:bCs/>
          <w:sz w:val="32"/>
          <w:szCs w:val="32"/>
          <w:u w:val="single"/>
        </w:rPr>
      </w:pPr>
      <w:r>
        <w:rPr>
          <w:b/>
          <w:bCs/>
          <w:sz w:val="32"/>
          <w:szCs w:val="32"/>
          <w:u w:val="single"/>
        </w:rPr>
        <w:t>Judge Daniel Shanes</w:t>
      </w:r>
    </w:p>
    <w:p w14:paraId="684FD2EE" w14:textId="720F7CFD" w:rsidR="00037728" w:rsidRPr="00B743C5" w:rsidRDefault="001B39AB" w:rsidP="00037728">
      <w:pPr>
        <w:ind w:right="-360"/>
        <w:jc w:val="center"/>
      </w:pPr>
      <w:r>
        <w:t>19</w:t>
      </w:r>
      <w:r w:rsidRPr="001B39AB">
        <w:rPr>
          <w:vertAlign w:val="superscript"/>
        </w:rPr>
        <w:t>th</w:t>
      </w:r>
      <w:r>
        <w:t xml:space="preserve"> Judicial Circuit</w:t>
      </w:r>
    </w:p>
    <w:sectPr w:rsidR="00037728" w:rsidRPr="00B743C5"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670AA4"/>
    <w:multiLevelType w:val="multilevel"/>
    <w:tmpl w:val="A982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2"/>
  </w:num>
  <w:num w:numId="4">
    <w:abstractNumId w:val="0"/>
  </w:num>
  <w:num w:numId="5">
    <w:abstractNumId w:val="4"/>
  </w:num>
  <w:num w:numId="6">
    <w:abstractNumId w:val="6"/>
  </w:num>
  <w:num w:numId="7">
    <w:abstractNumId w:val="3"/>
  </w:num>
  <w:num w:numId="8">
    <w:abstractNumId w:val="10"/>
  </w:num>
  <w:num w:numId="9">
    <w:abstractNumId w:val="5"/>
  </w:num>
  <w:num w:numId="10">
    <w:abstractNumId w:val="11"/>
  </w:num>
  <w:num w:numId="11">
    <w:abstractNumId w:val="9"/>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A79E5"/>
    <w:rsid w:val="001A400D"/>
    <w:rsid w:val="001B39AB"/>
    <w:rsid w:val="001D452C"/>
    <w:rsid w:val="00217D1B"/>
    <w:rsid w:val="0027099D"/>
    <w:rsid w:val="00286509"/>
    <w:rsid w:val="002D2011"/>
    <w:rsid w:val="002E1B92"/>
    <w:rsid w:val="00300021"/>
    <w:rsid w:val="00365F6D"/>
    <w:rsid w:val="0046087B"/>
    <w:rsid w:val="00511B6C"/>
    <w:rsid w:val="006660F9"/>
    <w:rsid w:val="006C6830"/>
    <w:rsid w:val="00704010"/>
    <w:rsid w:val="007652D6"/>
    <w:rsid w:val="00775591"/>
    <w:rsid w:val="00792A8D"/>
    <w:rsid w:val="0086209E"/>
    <w:rsid w:val="008C0447"/>
    <w:rsid w:val="008E5736"/>
    <w:rsid w:val="00932017"/>
    <w:rsid w:val="009633EB"/>
    <w:rsid w:val="00A06224"/>
    <w:rsid w:val="00A47AD9"/>
    <w:rsid w:val="00A64FAD"/>
    <w:rsid w:val="00AF220C"/>
    <w:rsid w:val="00B743C5"/>
    <w:rsid w:val="00BC384D"/>
    <w:rsid w:val="00C34A29"/>
    <w:rsid w:val="00D43954"/>
    <w:rsid w:val="00E50098"/>
    <w:rsid w:val="00E70E71"/>
    <w:rsid w:val="00EB41C5"/>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674842483">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26CDB-4C26-4F5C-85CB-B825DC67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368</Words>
  <Characters>2104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2024-07-17T17:46:00Z</dcterms:created>
  <dcterms:modified xsi:type="dcterms:W3CDTF">2024-07-17T17:46:00Z</dcterms:modified>
</cp:coreProperties>
</file>